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ACCB9" w14:textId="77777777" w:rsidR="00783975" w:rsidRPr="007728E7" w:rsidRDefault="00783975" w:rsidP="007728E7">
      <w:pPr>
        <w:rPr>
          <w:rFonts w:ascii="Theinhardt Light" w:eastAsiaTheme="minorHAnsi" w:hAnsi="Theinhardt Light"/>
          <w:color w:val="auto"/>
        </w:rPr>
      </w:pPr>
    </w:p>
    <w:p w14:paraId="1EDB7237" w14:textId="77777777" w:rsidR="00783975" w:rsidRPr="007728E7" w:rsidRDefault="00783975" w:rsidP="007728E7">
      <w:pPr>
        <w:rPr>
          <w:rFonts w:ascii="Theinhardt Light" w:eastAsiaTheme="minorHAnsi" w:hAnsi="Theinhardt Light"/>
          <w:color w:val="auto"/>
        </w:rPr>
      </w:pPr>
    </w:p>
    <w:p w14:paraId="6C92CE87" w14:textId="07D5E427" w:rsidR="00B66696" w:rsidRPr="007728E7" w:rsidRDefault="00B66696" w:rsidP="007728E7">
      <w:pPr>
        <w:rPr>
          <w:rFonts w:ascii="Theinhardt Light" w:eastAsiaTheme="minorHAnsi" w:hAnsi="Theinhardt Light"/>
          <w:color w:val="auto"/>
        </w:rPr>
      </w:pPr>
      <w:r w:rsidRPr="007728E7">
        <w:rPr>
          <w:rFonts w:ascii="Theinhardt Light" w:eastAsiaTheme="minorHAnsi" w:hAnsi="Theinhardt Light"/>
          <w:color w:val="auto"/>
        </w:rPr>
        <w:t xml:space="preserve">For Immediate Release: </w:t>
      </w:r>
      <w:r w:rsidR="00783975" w:rsidRPr="007728E7">
        <w:rPr>
          <w:rFonts w:ascii="Theinhardt Light" w:eastAsiaTheme="minorHAnsi" w:hAnsi="Theinhardt Light"/>
          <w:color w:val="auto"/>
        </w:rPr>
        <w:t>March</w:t>
      </w:r>
      <w:r w:rsidRPr="007728E7">
        <w:rPr>
          <w:rFonts w:ascii="Theinhardt Light" w:eastAsiaTheme="minorHAnsi" w:hAnsi="Theinhardt Light"/>
          <w:color w:val="auto"/>
        </w:rPr>
        <w:t xml:space="preserve"> 1</w:t>
      </w:r>
      <w:r w:rsidR="007728E7">
        <w:rPr>
          <w:rFonts w:ascii="Theinhardt Light" w:eastAsiaTheme="minorHAnsi" w:hAnsi="Theinhardt Light"/>
          <w:color w:val="auto"/>
        </w:rPr>
        <w:t>2</w:t>
      </w:r>
      <w:r w:rsidR="00783975" w:rsidRPr="007728E7">
        <w:rPr>
          <w:rFonts w:ascii="Theinhardt Light" w:eastAsiaTheme="minorHAnsi" w:hAnsi="Theinhardt Light"/>
          <w:color w:val="auto"/>
        </w:rPr>
        <w:t>,</w:t>
      </w:r>
      <w:r w:rsidRPr="007728E7">
        <w:rPr>
          <w:rFonts w:ascii="Theinhardt Light" w:eastAsiaTheme="minorHAnsi" w:hAnsi="Theinhardt Light"/>
          <w:color w:val="auto"/>
        </w:rPr>
        <w:t xml:space="preserve"> 2021</w:t>
      </w:r>
    </w:p>
    <w:p w14:paraId="570A0ABA" w14:textId="77777777" w:rsidR="00B66696" w:rsidRPr="007728E7" w:rsidRDefault="00B66696" w:rsidP="007728E7">
      <w:pPr>
        <w:rPr>
          <w:rFonts w:ascii="Theinhardt Light" w:eastAsiaTheme="minorHAnsi" w:hAnsi="Theinhardt Light"/>
          <w:color w:val="auto"/>
        </w:rPr>
      </w:pPr>
    </w:p>
    <w:p w14:paraId="374A5AD0" w14:textId="77777777" w:rsidR="00B66696" w:rsidRPr="007728E7" w:rsidRDefault="00B66696" w:rsidP="007728E7">
      <w:pPr>
        <w:rPr>
          <w:rFonts w:ascii="Theinhardt Light" w:eastAsiaTheme="minorHAnsi" w:hAnsi="Theinhardt Light"/>
          <w:color w:val="auto"/>
        </w:rPr>
      </w:pPr>
    </w:p>
    <w:p w14:paraId="1E8D4FDC" w14:textId="17CA33C6" w:rsidR="00965888" w:rsidRPr="007728E7" w:rsidRDefault="00B66696" w:rsidP="007728E7">
      <w:pPr>
        <w:rPr>
          <w:rFonts w:ascii="Theinhardt Light" w:eastAsiaTheme="minorHAnsi" w:hAnsi="Theinhardt Light"/>
          <w:color w:val="auto"/>
        </w:rPr>
      </w:pPr>
      <w:r w:rsidRPr="007728E7">
        <w:rPr>
          <w:rFonts w:ascii="Theinhardt Light" w:eastAsiaTheme="minorHAnsi" w:hAnsi="Theinhardt Light"/>
          <w:color w:val="auto"/>
        </w:rPr>
        <w:t xml:space="preserve">TAYLOE PIGGOTT GALLERY ANNOUNCES </w:t>
      </w:r>
      <w:r w:rsidR="00783975" w:rsidRPr="007728E7">
        <w:rPr>
          <w:rFonts w:ascii="Theinhardt Light" w:eastAsiaTheme="minorHAnsi" w:hAnsi="Theinhardt Light"/>
          <w:color w:val="auto"/>
        </w:rPr>
        <w:t>A YEAR ON MAGNOLIA ROAD</w:t>
      </w:r>
    </w:p>
    <w:p w14:paraId="72D68830" w14:textId="76A6BBBE" w:rsidR="00B66696" w:rsidRPr="007728E7" w:rsidRDefault="00B66696" w:rsidP="007728E7">
      <w:pPr>
        <w:rPr>
          <w:rFonts w:ascii="Theinhardt Light" w:eastAsiaTheme="minorHAnsi" w:hAnsi="Theinhardt Light"/>
          <w:color w:val="auto"/>
        </w:rPr>
      </w:pPr>
      <w:r w:rsidRPr="007728E7">
        <w:rPr>
          <w:rFonts w:ascii="Theinhardt Light" w:eastAsiaTheme="minorHAnsi" w:hAnsi="Theinhardt Light"/>
          <w:color w:val="auto"/>
        </w:rPr>
        <w:t xml:space="preserve">AN EXHIBITION OF </w:t>
      </w:r>
      <w:r w:rsidR="00783975" w:rsidRPr="007728E7">
        <w:rPr>
          <w:rFonts w:ascii="Theinhardt Light" w:eastAsiaTheme="minorHAnsi" w:hAnsi="Theinhardt Light"/>
          <w:color w:val="auto"/>
        </w:rPr>
        <w:t xml:space="preserve">NEW </w:t>
      </w:r>
      <w:r w:rsidR="005F597B" w:rsidRPr="007728E7">
        <w:rPr>
          <w:rFonts w:ascii="Theinhardt Light" w:eastAsiaTheme="minorHAnsi" w:hAnsi="Theinhardt Light"/>
          <w:color w:val="auto"/>
        </w:rPr>
        <w:t>WORK</w:t>
      </w:r>
      <w:r w:rsidRPr="007728E7">
        <w:rPr>
          <w:rFonts w:ascii="Theinhardt Light" w:eastAsiaTheme="minorHAnsi" w:hAnsi="Theinhardt Light"/>
          <w:color w:val="auto"/>
        </w:rPr>
        <w:t xml:space="preserve"> BY ARTIST </w:t>
      </w:r>
      <w:r w:rsidR="005F597B" w:rsidRPr="007728E7">
        <w:rPr>
          <w:rFonts w:ascii="Theinhardt Light" w:eastAsiaTheme="minorHAnsi" w:hAnsi="Theinhardt Light"/>
          <w:color w:val="auto"/>
        </w:rPr>
        <w:t>SEBASTIAN BLANCK</w:t>
      </w:r>
    </w:p>
    <w:p w14:paraId="2B338B08" w14:textId="77777777" w:rsidR="00B66696" w:rsidRPr="007728E7" w:rsidRDefault="00B66696" w:rsidP="007728E7">
      <w:pPr>
        <w:rPr>
          <w:rFonts w:ascii="Theinhardt Light" w:eastAsiaTheme="minorHAnsi" w:hAnsi="Theinhardt Light"/>
          <w:color w:val="auto"/>
        </w:rPr>
      </w:pPr>
    </w:p>
    <w:p w14:paraId="73697377" w14:textId="77777777" w:rsidR="00B66696" w:rsidRPr="007728E7" w:rsidRDefault="00B66696" w:rsidP="007728E7">
      <w:pPr>
        <w:rPr>
          <w:rFonts w:ascii="Theinhardt Light" w:eastAsiaTheme="minorHAnsi" w:hAnsi="Theinhardt Light"/>
          <w:color w:val="auto"/>
        </w:rPr>
      </w:pPr>
    </w:p>
    <w:p w14:paraId="2F7F99F6" w14:textId="772CD0F6" w:rsidR="00B66696" w:rsidRPr="007728E7" w:rsidRDefault="00B66696" w:rsidP="007728E7">
      <w:pPr>
        <w:rPr>
          <w:rFonts w:ascii="Theinhardt Light" w:hAnsi="Theinhardt Light" w:cstheme="minorHAnsi"/>
          <w:color w:val="auto"/>
        </w:rPr>
      </w:pPr>
      <w:r w:rsidRPr="007728E7">
        <w:rPr>
          <w:rFonts w:ascii="Theinhardt Light" w:eastAsiaTheme="minorHAnsi" w:hAnsi="Theinhardt Light"/>
          <w:color w:val="auto"/>
        </w:rPr>
        <w:t xml:space="preserve">Exhibition Dates: </w:t>
      </w:r>
      <w:r w:rsidR="005813F3" w:rsidRPr="007728E7">
        <w:rPr>
          <w:rFonts w:ascii="Theinhardt Light" w:eastAsiaTheme="minorHAnsi" w:hAnsi="Theinhardt Light"/>
          <w:color w:val="auto"/>
        </w:rPr>
        <w:t>31</w:t>
      </w:r>
      <w:r w:rsidRPr="007728E7">
        <w:rPr>
          <w:rFonts w:ascii="Theinhardt Light" w:eastAsiaTheme="minorHAnsi" w:hAnsi="Theinhardt Light"/>
          <w:color w:val="auto"/>
        </w:rPr>
        <w:t xml:space="preserve"> </w:t>
      </w:r>
      <w:r w:rsidR="005813F3" w:rsidRPr="007728E7">
        <w:rPr>
          <w:rFonts w:ascii="Theinhardt Light" w:eastAsiaTheme="minorHAnsi" w:hAnsi="Theinhardt Light"/>
          <w:color w:val="auto"/>
        </w:rPr>
        <w:t>March</w:t>
      </w:r>
      <w:r w:rsidR="00783975" w:rsidRPr="007728E7">
        <w:rPr>
          <w:rFonts w:ascii="Theinhardt Light" w:eastAsiaTheme="minorHAnsi" w:hAnsi="Theinhardt Light"/>
          <w:color w:val="auto"/>
        </w:rPr>
        <w:t xml:space="preserve"> </w:t>
      </w:r>
      <w:r w:rsidRPr="007728E7">
        <w:rPr>
          <w:rFonts w:ascii="Theinhardt Light" w:eastAsiaTheme="minorHAnsi" w:hAnsi="Theinhardt Light"/>
          <w:color w:val="auto"/>
        </w:rPr>
        <w:t xml:space="preserve">– </w:t>
      </w:r>
      <w:r w:rsidR="00783975" w:rsidRPr="007728E7">
        <w:rPr>
          <w:rFonts w:ascii="Theinhardt Light" w:eastAsiaTheme="minorHAnsi" w:hAnsi="Theinhardt Light"/>
          <w:color w:val="auto"/>
        </w:rPr>
        <w:t>0</w:t>
      </w:r>
      <w:r w:rsidR="005F597B" w:rsidRPr="007728E7">
        <w:rPr>
          <w:rFonts w:ascii="Theinhardt Light" w:eastAsiaTheme="minorHAnsi" w:hAnsi="Theinhardt Light"/>
          <w:color w:val="auto"/>
        </w:rPr>
        <w:t>2</w:t>
      </w:r>
      <w:r w:rsidRPr="007728E7">
        <w:rPr>
          <w:rFonts w:ascii="Theinhardt Light" w:eastAsiaTheme="minorHAnsi" w:hAnsi="Theinhardt Light"/>
          <w:color w:val="auto"/>
        </w:rPr>
        <w:t xml:space="preserve"> </w:t>
      </w:r>
      <w:r w:rsidR="005F597B" w:rsidRPr="007728E7">
        <w:rPr>
          <w:rFonts w:ascii="Theinhardt Light" w:eastAsiaTheme="minorHAnsi" w:hAnsi="Theinhardt Light"/>
          <w:color w:val="auto"/>
        </w:rPr>
        <w:t>June</w:t>
      </w:r>
      <w:r w:rsidR="00783975" w:rsidRPr="007728E7">
        <w:rPr>
          <w:rFonts w:ascii="Theinhardt Light" w:eastAsiaTheme="minorHAnsi" w:hAnsi="Theinhardt Light"/>
          <w:color w:val="auto"/>
        </w:rPr>
        <w:t xml:space="preserve"> </w:t>
      </w:r>
      <w:r w:rsidRPr="007728E7">
        <w:rPr>
          <w:rFonts w:ascii="Theinhardt Light" w:eastAsiaTheme="minorHAnsi" w:hAnsi="Theinhardt Light"/>
          <w:color w:val="auto"/>
        </w:rPr>
        <w:t>2021</w:t>
      </w:r>
    </w:p>
    <w:p w14:paraId="4D42446A" w14:textId="77777777" w:rsidR="00B66696" w:rsidRPr="007728E7" w:rsidRDefault="00B66696" w:rsidP="007728E7">
      <w:pPr>
        <w:rPr>
          <w:rFonts w:ascii="Theinhardt Light" w:hAnsi="Theinhardt Light"/>
          <w:color w:val="auto"/>
          <w:sz w:val="22"/>
          <w:szCs w:val="22"/>
        </w:rPr>
      </w:pPr>
    </w:p>
    <w:p w14:paraId="02476C61" w14:textId="77777777" w:rsidR="00B66696" w:rsidRPr="007728E7" w:rsidRDefault="00B66696" w:rsidP="007728E7">
      <w:pPr>
        <w:rPr>
          <w:rFonts w:ascii="Theinhardt Light" w:hAnsi="Theinhardt Light"/>
          <w:color w:val="auto"/>
          <w:sz w:val="22"/>
          <w:szCs w:val="22"/>
        </w:rPr>
      </w:pPr>
    </w:p>
    <w:p w14:paraId="2E62E85D" w14:textId="3810AD98" w:rsidR="009862AC" w:rsidRPr="007728E7" w:rsidRDefault="00B66696" w:rsidP="007728E7">
      <w:pPr>
        <w:rPr>
          <w:rFonts w:ascii="Theinhardt Light" w:hAnsi="Theinhardt Light"/>
          <w:color w:val="auto"/>
          <w:sz w:val="22"/>
          <w:szCs w:val="22"/>
        </w:rPr>
      </w:pPr>
      <w:bookmarkStart w:id="0" w:name="OLE_LINK1"/>
      <w:bookmarkStart w:id="1" w:name="OLE_LINK2"/>
      <w:r w:rsidRPr="007728E7">
        <w:rPr>
          <w:rFonts w:ascii="Theinhardt Light" w:hAnsi="Theinhardt Light"/>
          <w:color w:val="auto"/>
          <w:sz w:val="22"/>
          <w:szCs w:val="22"/>
        </w:rPr>
        <w:t xml:space="preserve">Tayloe Piggott Gallery is pleased to present </w:t>
      </w:r>
      <w:r w:rsidR="00965888" w:rsidRPr="007728E7">
        <w:rPr>
          <w:rFonts w:ascii="Theinhardt Light" w:hAnsi="Theinhardt Light"/>
          <w:i/>
          <w:iCs/>
          <w:color w:val="auto"/>
          <w:sz w:val="22"/>
          <w:szCs w:val="22"/>
        </w:rPr>
        <w:t>A Year on Magnolia Road</w:t>
      </w:r>
      <w:r w:rsidR="00965888" w:rsidRPr="007728E7">
        <w:rPr>
          <w:rFonts w:ascii="Theinhardt Light" w:hAnsi="Theinhardt Light"/>
          <w:color w:val="auto"/>
          <w:sz w:val="22"/>
          <w:szCs w:val="22"/>
        </w:rPr>
        <w:t xml:space="preserve"> </w:t>
      </w:r>
      <w:r w:rsidRPr="007728E7">
        <w:rPr>
          <w:rFonts w:ascii="Theinhardt Light" w:hAnsi="Theinhardt Light"/>
          <w:color w:val="auto"/>
          <w:sz w:val="22"/>
          <w:szCs w:val="22"/>
        </w:rPr>
        <w:t>an exhibition of drawings, a</w:t>
      </w:r>
      <w:r w:rsidR="005F597B" w:rsidRPr="007728E7">
        <w:rPr>
          <w:rFonts w:ascii="Theinhardt Light" w:hAnsi="Theinhardt Light"/>
          <w:color w:val="auto"/>
          <w:sz w:val="22"/>
          <w:szCs w:val="22"/>
        </w:rPr>
        <w:t>nd paintings</w:t>
      </w:r>
      <w:r w:rsidRPr="007728E7">
        <w:rPr>
          <w:rFonts w:ascii="Theinhardt Light" w:hAnsi="Theinhardt Light"/>
          <w:color w:val="auto"/>
          <w:sz w:val="22"/>
          <w:szCs w:val="22"/>
        </w:rPr>
        <w:t xml:space="preserve"> by artist</w:t>
      </w:r>
      <w:r w:rsidR="00783975" w:rsidRPr="007728E7">
        <w:rPr>
          <w:rFonts w:ascii="Theinhardt Light" w:hAnsi="Theinhardt Light"/>
          <w:color w:val="auto"/>
          <w:sz w:val="22"/>
          <w:szCs w:val="22"/>
        </w:rPr>
        <w:t xml:space="preserve"> </w:t>
      </w:r>
      <w:r w:rsidR="005F597B" w:rsidRPr="007728E7">
        <w:rPr>
          <w:rFonts w:ascii="Theinhardt Light" w:hAnsi="Theinhardt Light"/>
          <w:color w:val="auto"/>
          <w:sz w:val="22"/>
          <w:szCs w:val="22"/>
        </w:rPr>
        <w:t>Sebastian Blanck</w:t>
      </w:r>
      <w:r w:rsidRPr="007728E7">
        <w:rPr>
          <w:rFonts w:ascii="Theinhardt Light" w:hAnsi="Theinhardt Light"/>
          <w:color w:val="auto"/>
          <w:sz w:val="22"/>
          <w:szCs w:val="22"/>
        </w:rPr>
        <w:t xml:space="preserve">. </w:t>
      </w:r>
      <w:r w:rsidR="009862AC" w:rsidRPr="007728E7">
        <w:rPr>
          <w:rFonts w:ascii="Theinhardt Light" w:hAnsi="Theinhardt Light"/>
          <w:color w:val="auto"/>
          <w:sz w:val="22"/>
          <w:szCs w:val="22"/>
        </w:rPr>
        <w:t xml:space="preserve">Sebastian Blanck is a New York-based artist who </w:t>
      </w:r>
      <w:r w:rsidR="002A5D6A">
        <w:rPr>
          <w:rFonts w:ascii="Theinhardt Light" w:hAnsi="Theinhardt Light"/>
          <w:color w:val="auto"/>
          <w:sz w:val="22"/>
          <w:szCs w:val="22"/>
        </w:rPr>
        <w:t xml:space="preserve">conjures </w:t>
      </w:r>
      <w:r w:rsidR="009862AC" w:rsidRPr="007728E7">
        <w:rPr>
          <w:rFonts w:ascii="Theinhardt Light" w:hAnsi="Theinhardt Light"/>
          <w:color w:val="auto"/>
          <w:sz w:val="22"/>
          <w:szCs w:val="22"/>
        </w:rPr>
        <w:t>the nostalgic interaction between man and nature. Using vibrant colors to craft familiar outdoor scenes, Blanck</w:t>
      </w:r>
      <w:r w:rsidR="00DA190D" w:rsidRPr="007728E7">
        <w:rPr>
          <w:rFonts w:ascii="Theinhardt Light" w:hAnsi="Theinhardt Light"/>
          <w:color w:val="auto"/>
          <w:sz w:val="22"/>
          <w:szCs w:val="22"/>
        </w:rPr>
        <w:t xml:space="preserve"> </w:t>
      </w:r>
      <w:r w:rsidR="007728E7" w:rsidRPr="007728E7">
        <w:rPr>
          <w:rFonts w:ascii="Theinhardt Light" w:hAnsi="Theinhardt Light"/>
          <w:color w:val="auto"/>
          <w:sz w:val="22"/>
          <w:szCs w:val="22"/>
        </w:rPr>
        <w:t>captures</w:t>
      </w:r>
      <w:r w:rsidR="009862AC" w:rsidRPr="007728E7">
        <w:rPr>
          <w:rFonts w:ascii="Theinhardt Light" w:hAnsi="Theinhardt Light"/>
          <w:color w:val="auto"/>
          <w:sz w:val="22"/>
          <w:szCs w:val="22"/>
        </w:rPr>
        <w:t xml:space="preserve"> </w:t>
      </w:r>
      <w:r w:rsidR="007728E7" w:rsidRPr="007728E7">
        <w:rPr>
          <w:rFonts w:ascii="Theinhardt Light" w:hAnsi="Theinhardt Light"/>
          <w:color w:val="auto"/>
          <w:sz w:val="22"/>
          <w:szCs w:val="22"/>
        </w:rPr>
        <w:t>fleeting yet touching moments</w:t>
      </w:r>
      <w:r w:rsidR="00656EF8" w:rsidRPr="007728E7">
        <w:rPr>
          <w:rFonts w:ascii="Theinhardt Light" w:hAnsi="Theinhardt Light"/>
          <w:color w:val="auto"/>
          <w:sz w:val="22"/>
          <w:szCs w:val="22"/>
        </w:rPr>
        <w:t xml:space="preserve"> </w:t>
      </w:r>
      <w:r w:rsidR="007728E7" w:rsidRPr="007728E7">
        <w:rPr>
          <w:rFonts w:ascii="Theinhardt Light" w:hAnsi="Theinhardt Light"/>
          <w:color w:val="auto"/>
          <w:sz w:val="22"/>
          <w:szCs w:val="22"/>
        </w:rPr>
        <w:t>in</w:t>
      </w:r>
      <w:r w:rsidR="00656EF8" w:rsidRPr="007728E7">
        <w:rPr>
          <w:rFonts w:ascii="Theinhardt Light" w:hAnsi="Theinhardt Light"/>
          <w:color w:val="auto"/>
          <w:sz w:val="22"/>
          <w:szCs w:val="22"/>
        </w:rPr>
        <w:t xml:space="preserve"> life. Blank’s</w:t>
      </w:r>
      <w:r w:rsidR="009862AC" w:rsidRPr="007728E7">
        <w:rPr>
          <w:rFonts w:ascii="Theinhardt Light" w:hAnsi="Theinhardt Light"/>
          <w:color w:val="auto"/>
          <w:sz w:val="22"/>
          <w:szCs w:val="22"/>
        </w:rPr>
        <w:t xml:space="preserve"> most recent body of work</w:t>
      </w:r>
      <w:r w:rsidR="007728E7" w:rsidRPr="007728E7">
        <w:rPr>
          <w:rFonts w:ascii="Theinhardt Light" w:hAnsi="Theinhardt Light"/>
          <w:color w:val="auto"/>
          <w:sz w:val="22"/>
          <w:szCs w:val="22"/>
        </w:rPr>
        <w:t xml:space="preserve"> for this exhibition</w:t>
      </w:r>
      <w:r w:rsidR="009862AC" w:rsidRPr="007728E7">
        <w:rPr>
          <w:rFonts w:ascii="Theinhardt Light" w:hAnsi="Theinhardt Light"/>
          <w:color w:val="auto"/>
          <w:sz w:val="22"/>
          <w:szCs w:val="22"/>
        </w:rPr>
        <w:t xml:space="preserve"> includes </w:t>
      </w:r>
      <w:r w:rsidR="00F83FD1" w:rsidRPr="007728E7">
        <w:rPr>
          <w:rFonts w:ascii="Theinhardt Light" w:hAnsi="Theinhardt Light"/>
          <w:color w:val="auto"/>
          <w:sz w:val="22"/>
          <w:szCs w:val="22"/>
        </w:rPr>
        <w:t>broad perspective</w:t>
      </w:r>
      <w:r w:rsidR="00656EF8" w:rsidRPr="007728E7">
        <w:rPr>
          <w:rFonts w:ascii="Theinhardt Light" w:hAnsi="Theinhardt Light"/>
          <w:color w:val="auto"/>
          <w:sz w:val="22"/>
          <w:szCs w:val="22"/>
        </w:rPr>
        <w:t xml:space="preserve"> seasonal vignettes evoking the solit</w:t>
      </w:r>
      <w:r w:rsidR="00F83FD1" w:rsidRPr="007728E7">
        <w:rPr>
          <w:rFonts w:ascii="Theinhardt Light" w:hAnsi="Theinhardt Light"/>
          <w:color w:val="auto"/>
          <w:sz w:val="22"/>
          <w:szCs w:val="22"/>
        </w:rPr>
        <w:t xml:space="preserve">ary nature </w:t>
      </w:r>
      <w:r w:rsidR="00656EF8" w:rsidRPr="007728E7">
        <w:rPr>
          <w:rFonts w:ascii="Theinhardt Light" w:hAnsi="Theinhardt Light"/>
          <w:color w:val="auto"/>
          <w:sz w:val="22"/>
          <w:szCs w:val="22"/>
        </w:rPr>
        <w:t xml:space="preserve">of passing time. </w:t>
      </w:r>
    </w:p>
    <w:p w14:paraId="44335897" w14:textId="77777777" w:rsidR="00031B6E" w:rsidRPr="007728E7" w:rsidRDefault="00031B6E" w:rsidP="007728E7">
      <w:pPr>
        <w:rPr>
          <w:rFonts w:ascii="Theinhardt Light" w:hAnsi="Theinhardt Light"/>
          <w:color w:val="auto"/>
          <w:sz w:val="22"/>
          <w:szCs w:val="22"/>
        </w:rPr>
      </w:pPr>
    </w:p>
    <w:p w14:paraId="36DB2756" w14:textId="6F9B5C64" w:rsidR="00AF4CF9" w:rsidRPr="007728E7" w:rsidRDefault="00AF4CF9" w:rsidP="007728E7">
      <w:pPr>
        <w:rPr>
          <w:rFonts w:ascii="Theinhardt Light" w:hAnsi="Theinhardt Light"/>
          <w:color w:val="auto"/>
          <w:sz w:val="22"/>
          <w:szCs w:val="22"/>
        </w:rPr>
      </w:pPr>
      <w:r w:rsidRPr="007728E7">
        <w:rPr>
          <w:rFonts w:ascii="Theinhardt Light" w:hAnsi="Theinhardt Light"/>
          <w:color w:val="auto"/>
          <w:sz w:val="22"/>
          <w:szCs w:val="22"/>
        </w:rPr>
        <w:t>Blanck paints compelling scenes that express small, intimate, moments of life. His works on canvas range from depicting vivid portraits o</w:t>
      </w:r>
      <w:r w:rsidR="00A60E84" w:rsidRPr="007728E7">
        <w:rPr>
          <w:rFonts w:ascii="Theinhardt Light" w:hAnsi="Theinhardt Light"/>
          <w:color w:val="auto"/>
          <w:sz w:val="22"/>
          <w:szCs w:val="22"/>
        </w:rPr>
        <w:t xml:space="preserve">f </w:t>
      </w:r>
      <w:r w:rsidRPr="007728E7">
        <w:rPr>
          <w:rFonts w:ascii="Theinhardt Light" w:hAnsi="Theinhardt Light"/>
          <w:color w:val="auto"/>
          <w:sz w:val="22"/>
          <w:szCs w:val="22"/>
        </w:rPr>
        <w:t>loved ones and children at play, to also capturing quotidian experiences in bri</w:t>
      </w:r>
      <w:r w:rsidR="00031B6E" w:rsidRPr="007728E7">
        <w:rPr>
          <w:rFonts w:ascii="Theinhardt Light" w:hAnsi="Theinhardt Light"/>
          <w:color w:val="auto"/>
          <w:sz w:val="22"/>
          <w:szCs w:val="22"/>
        </w:rPr>
        <w:t>ght</w:t>
      </w:r>
      <w:r w:rsidRPr="007728E7">
        <w:rPr>
          <w:rFonts w:ascii="Theinhardt Light" w:hAnsi="Theinhardt Light"/>
          <w:color w:val="auto"/>
          <w:sz w:val="22"/>
          <w:szCs w:val="22"/>
        </w:rPr>
        <w:t xml:space="preserve">, saturated colors. </w:t>
      </w:r>
      <w:r w:rsidR="00031B6E" w:rsidRPr="007728E7">
        <w:rPr>
          <w:rFonts w:ascii="Theinhardt Light" w:hAnsi="Theinhardt Light"/>
          <w:color w:val="auto"/>
          <w:sz w:val="22"/>
          <w:szCs w:val="22"/>
        </w:rPr>
        <w:t xml:space="preserve">His </w:t>
      </w:r>
      <w:r w:rsidR="0023211A" w:rsidRPr="007728E7">
        <w:rPr>
          <w:rFonts w:ascii="Theinhardt Light" w:hAnsi="Theinhardt Light"/>
          <w:color w:val="auto"/>
          <w:sz w:val="22"/>
          <w:szCs w:val="22"/>
        </w:rPr>
        <w:t xml:space="preserve">black and white </w:t>
      </w:r>
      <w:r w:rsidR="00031B6E" w:rsidRPr="007728E7">
        <w:rPr>
          <w:rFonts w:ascii="Theinhardt Light" w:hAnsi="Theinhardt Light"/>
          <w:color w:val="auto"/>
          <w:sz w:val="22"/>
          <w:szCs w:val="22"/>
        </w:rPr>
        <w:t>ink on paper</w:t>
      </w:r>
      <w:r w:rsidR="0023211A" w:rsidRPr="007728E7">
        <w:rPr>
          <w:rFonts w:ascii="Theinhardt Light" w:hAnsi="Theinhardt Light"/>
          <w:color w:val="auto"/>
          <w:sz w:val="22"/>
          <w:szCs w:val="22"/>
        </w:rPr>
        <w:t xml:space="preserve"> works,</w:t>
      </w:r>
      <w:r w:rsidR="00031B6E" w:rsidRPr="007728E7">
        <w:rPr>
          <w:rFonts w:ascii="Theinhardt Light" w:hAnsi="Theinhardt Light"/>
          <w:color w:val="auto"/>
          <w:sz w:val="22"/>
          <w:szCs w:val="22"/>
        </w:rPr>
        <w:t xml:space="preserve"> invite</w:t>
      </w:r>
      <w:r w:rsidR="0023211A" w:rsidRPr="007728E7">
        <w:rPr>
          <w:rFonts w:ascii="Theinhardt Light" w:hAnsi="Theinhardt Light"/>
          <w:color w:val="auto"/>
          <w:sz w:val="22"/>
          <w:szCs w:val="22"/>
        </w:rPr>
        <w:t xml:space="preserve"> </w:t>
      </w:r>
      <w:r w:rsidR="00031B6E" w:rsidRPr="007728E7">
        <w:rPr>
          <w:rFonts w:ascii="Theinhardt Light" w:hAnsi="Theinhardt Light"/>
          <w:color w:val="auto"/>
          <w:sz w:val="22"/>
          <w:szCs w:val="22"/>
        </w:rPr>
        <w:t xml:space="preserve">the viewer to step into his cherished world. </w:t>
      </w:r>
      <w:r w:rsidRPr="007728E7">
        <w:rPr>
          <w:rFonts w:ascii="Theinhardt Light" w:hAnsi="Theinhardt Light"/>
          <w:color w:val="auto"/>
          <w:sz w:val="22"/>
          <w:szCs w:val="22"/>
        </w:rPr>
        <w:t>Often touching and emotional in spirit, Blanck’s work displays both a familiarity with each subject and a commitment to connecting individuals through the power of nostalgic, bold imagery.</w:t>
      </w:r>
    </w:p>
    <w:p w14:paraId="74B1AAC4" w14:textId="5EF11065" w:rsidR="0023211A" w:rsidRPr="007728E7" w:rsidRDefault="0023211A" w:rsidP="007728E7">
      <w:pPr>
        <w:rPr>
          <w:rFonts w:ascii="Theinhardt Light" w:hAnsi="Theinhardt Light"/>
          <w:color w:val="auto"/>
          <w:sz w:val="22"/>
          <w:szCs w:val="22"/>
        </w:rPr>
      </w:pPr>
    </w:p>
    <w:p w14:paraId="610EE1CF" w14:textId="4736303C" w:rsidR="0023211A" w:rsidRPr="007728E7" w:rsidRDefault="009862AC" w:rsidP="007728E7">
      <w:pPr>
        <w:rPr>
          <w:rFonts w:ascii="Theinhardt Light" w:eastAsia="Times New Roman" w:hAnsi="Theinhardt Light"/>
          <w:color w:val="auto"/>
        </w:rPr>
      </w:pPr>
      <w:r w:rsidRPr="007728E7">
        <w:rPr>
          <w:rFonts w:ascii="Theinhardt Light" w:eastAsia="Times New Roman" w:hAnsi="Theinhardt Light" w:cs="Arial"/>
          <w:color w:val="auto"/>
          <w:shd w:val="clear" w:color="auto" w:fill="FFFFFF"/>
        </w:rPr>
        <w:t>L</w:t>
      </w:r>
      <w:r w:rsidR="002F78F3" w:rsidRPr="007728E7">
        <w:rPr>
          <w:rFonts w:ascii="Theinhardt Light" w:eastAsia="Times New Roman" w:hAnsi="Theinhardt Light" w:cs="Arial"/>
          <w:color w:val="auto"/>
          <w:shd w:val="clear" w:color="auto" w:fill="FFFFFF"/>
        </w:rPr>
        <w:t>ike the Impressionists before him, </w:t>
      </w:r>
      <w:r w:rsidRPr="007728E7">
        <w:rPr>
          <w:rFonts w:ascii="Theinhardt Light" w:eastAsia="Times New Roman" w:hAnsi="Theinhardt Light" w:cs="Arial"/>
          <w:color w:val="auto"/>
          <w:shd w:val="clear" w:color="auto" w:fill="FFFFFF"/>
        </w:rPr>
        <w:t xml:space="preserve">Blanck </w:t>
      </w:r>
      <w:r w:rsidR="002F78F3" w:rsidRPr="007728E7">
        <w:rPr>
          <w:rFonts w:ascii="Theinhardt Light" w:eastAsia="Times New Roman" w:hAnsi="Theinhardt Light" w:cs="Arial"/>
          <w:color w:val="auto"/>
          <w:shd w:val="clear" w:color="auto" w:fill="FFFFFF"/>
        </w:rPr>
        <w:t>challenges the viewer to stand still and lose oneself in the narratives through strong lines, vibrant color, and playful composition. Blanck’s paintings are an expression of the feelings that connect us with one another. </w:t>
      </w:r>
      <w:r w:rsidR="0023211A" w:rsidRPr="007728E7">
        <w:rPr>
          <w:rFonts w:ascii="Theinhardt Light" w:eastAsia="Times New Roman" w:hAnsi="Theinhardt Light" w:cs="Arial"/>
          <w:color w:val="auto"/>
          <w:shd w:val="clear" w:color="auto" w:fill="FFFFFF"/>
        </w:rPr>
        <w:t>Working from photographs, he has tasked himself to making a painting a day. This structure allows him to work quickly and intuitively without giving way to overworked canvases but reveling in the unintended mistakes and possibilities.</w:t>
      </w:r>
    </w:p>
    <w:p w14:paraId="1080D294" w14:textId="77777777" w:rsidR="00AF4CF9" w:rsidRPr="007728E7" w:rsidRDefault="00AF4CF9" w:rsidP="007728E7">
      <w:pPr>
        <w:rPr>
          <w:rFonts w:ascii="Theinhardt Light" w:hAnsi="Theinhardt Light"/>
          <w:color w:val="auto"/>
          <w:sz w:val="22"/>
          <w:szCs w:val="22"/>
        </w:rPr>
      </w:pPr>
    </w:p>
    <w:p w14:paraId="54618508" w14:textId="77777777" w:rsidR="002F78F3" w:rsidRPr="007728E7" w:rsidRDefault="00AF4CF9" w:rsidP="007728E7">
      <w:pPr>
        <w:rPr>
          <w:rFonts w:ascii="Theinhardt Light" w:hAnsi="Theinhardt Light"/>
          <w:color w:val="auto"/>
          <w:sz w:val="22"/>
          <w:szCs w:val="22"/>
        </w:rPr>
      </w:pPr>
      <w:r w:rsidRPr="007728E7">
        <w:rPr>
          <w:rFonts w:ascii="Theinhardt Light" w:hAnsi="Theinhardt Light"/>
          <w:color w:val="auto"/>
          <w:sz w:val="22"/>
          <w:szCs w:val="22"/>
        </w:rPr>
        <w:t xml:space="preserve">Blanck received his BFA from Rhode Island School of Design. In the late 1990’s he worked as an assistant for American figurate artist, Alex Katz. Although influenced by Katz, Blanck’s work varies greatly due to the intimacy of his subjects and the evidence of his hand in the work. </w:t>
      </w:r>
    </w:p>
    <w:p w14:paraId="7E8968AB" w14:textId="77777777" w:rsidR="002F78F3" w:rsidRPr="007728E7" w:rsidRDefault="002F78F3" w:rsidP="007728E7">
      <w:pPr>
        <w:rPr>
          <w:rFonts w:ascii="Theinhardt Light" w:hAnsi="Theinhardt Light"/>
          <w:color w:val="auto"/>
          <w:sz w:val="22"/>
          <w:szCs w:val="22"/>
        </w:rPr>
      </w:pPr>
    </w:p>
    <w:p w14:paraId="40D2FE67" w14:textId="58B152FD" w:rsidR="0023211A" w:rsidRPr="007728E7" w:rsidRDefault="00AF4CF9" w:rsidP="007728E7">
      <w:pPr>
        <w:rPr>
          <w:rFonts w:ascii="Theinhardt Light" w:hAnsi="Theinhardt Light"/>
          <w:color w:val="auto"/>
          <w:sz w:val="22"/>
          <w:szCs w:val="22"/>
        </w:rPr>
      </w:pPr>
      <w:r w:rsidRPr="007728E7">
        <w:rPr>
          <w:rFonts w:ascii="Theinhardt Light" w:hAnsi="Theinhardt Light"/>
          <w:color w:val="auto"/>
          <w:sz w:val="22"/>
          <w:szCs w:val="22"/>
        </w:rPr>
        <w:t xml:space="preserve">Throughout his career, he has had solo exhibitions in </w:t>
      </w:r>
      <w:r w:rsidR="0023211A" w:rsidRPr="007728E7">
        <w:rPr>
          <w:rFonts w:ascii="Theinhardt Light" w:hAnsi="Theinhardt Light"/>
          <w:color w:val="auto"/>
          <w:sz w:val="22"/>
          <w:szCs w:val="22"/>
        </w:rPr>
        <w:t xml:space="preserve">California, Colorado, Maryland, </w:t>
      </w:r>
      <w:r w:rsidRPr="007728E7">
        <w:rPr>
          <w:rFonts w:ascii="Theinhardt Light" w:hAnsi="Theinhardt Light"/>
          <w:color w:val="auto"/>
          <w:sz w:val="22"/>
          <w:szCs w:val="22"/>
        </w:rPr>
        <w:t>New York, Switzerland</w:t>
      </w:r>
      <w:r w:rsidR="0023211A" w:rsidRPr="007728E7">
        <w:rPr>
          <w:rFonts w:ascii="Theinhardt Light" w:hAnsi="Theinhardt Light"/>
          <w:color w:val="auto"/>
          <w:sz w:val="22"/>
          <w:szCs w:val="22"/>
        </w:rPr>
        <w:t xml:space="preserve">, </w:t>
      </w:r>
      <w:r w:rsidRPr="007728E7">
        <w:rPr>
          <w:rFonts w:ascii="Theinhardt Light" w:hAnsi="Theinhardt Light"/>
          <w:color w:val="auto"/>
          <w:sz w:val="22"/>
          <w:szCs w:val="22"/>
        </w:rPr>
        <w:t>Sweden</w:t>
      </w:r>
      <w:r w:rsidR="002F78F3" w:rsidRPr="007728E7">
        <w:rPr>
          <w:rFonts w:ascii="Theinhardt Light" w:hAnsi="Theinhardt Light"/>
          <w:color w:val="auto"/>
          <w:sz w:val="22"/>
          <w:szCs w:val="22"/>
        </w:rPr>
        <w:t>,</w:t>
      </w:r>
      <w:r w:rsidRPr="007728E7">
        <w:rPr>
          <w:rFonts w:ascii="Theinhardt Light" w:hAnsi="Theinhardt Light"/>
          <w:color w:val="auto"/>
          <w:sz w:val="22"/>
          <w:szCs w:val="22"/>
        </w:rPr>
        <w:t xml:space="preserve"> </w:t>
      </w:r>
      <w:r w:rsidR="0023211A" w:rsidRPr="007728E7">
        <w:rPr>
          <w:rFonts w:ascii="Theinhardt Light" w:hAnsi="Theinhardt Light"/>
          <w:color w:val="auto"/>
          <w:sz w:val="22"/>
          <w:szCs w:val="22"/>
        </w:rPr>
        <w:t xml:space="preserve">and Wyoming </w:t>
      </w:r>
      <w:r w:rsidRPr="007728E7">
        <w:rPr>
          <w:rFonts w:ascii="Theinhardt Light" w:hAnsi="Theinhardt Light"/>
          <w:color w:val="auto"/>
          <w:sz w:val="22"/>
          <w:szCs w:val="22"/>
        </w:rPr>
        <w:t>and had been featured in group shows in New York, Chicago and Sweden. In 2001, he was a visiting artist at the American Academy in Rom</w:t>
      </w:r>
      <w:r w:rsidR="002F78F3" w:rsidRPr="007728E7">
        <w:rPr>
          <w:rFonts w:ascii="Theinhardt Light" w:hAnsi="Theinhardt Light"/>
          <w:color w:val="auto"/>
          <w:sz w:val="22"/>
          <w:szCs w:val="22"/>
        </w:rPr>
        <w:t>e</w:t>
      </w:r>
      <w:r w:rsidRPr="007728E7">
        <w:rPr>
          <w:rFonts w:ascii="Theinhardt Light" w:hAnsi="Theinhardt Light"/>
          <w:color w:val="auto"/>
          <w:sz w:val="22"/>
          <w:szCs w:val="22"/>
        </w:rPr>
        <w:t xml:space="preserve">. </w:t>
      </w:r>
      <w:r w:rsidR="002F78F3" w:rsidRPr="007728E7">
        <w:rPr>
          <w:rFonts w:ascii="Theinhardt Light" w:eastAsia="Times New Roman" w:hAnsi="Theinhardt Light" w:cs="Arial"/>
          <w:color w:val="auto"/>
          <w:shd w:val="clear" w:color="auto" w:fill="FFFFFF"/>
        </w:rPr>
        <w:t>Widely recognized for his musical contributions in addition to his painting, Blanck has exhibited at galleries in the United States and Europe. His work has been reviewed in publications including </w:t>
      </w:r>
      <w:r w:rsidR="002F78F3" w:rsidRPr="007728E7">
        <w:rPr>
          <w:rFonts w:ascii="Theinhardt Light" w:eastAsia="Times New Roman" w:hAnsi="Theinhardt Light" w:cs="Arial"/>
          <w:color w:val="auto"/>
          <w:bdr w:val="none" w:sz="0" w:space="0" w:color="auto" w:frame="1"/>
          <w:shd w:val="clear" w:color="auto" w:fill="FFFFFF"/>
        </w:rPr>
        <w:t>New York Magazine</w:t>
      </w:r>
      <w:r w:rsidR="002F78F3" w:rsidRPr="007728E7">
        <w:rPr>
          <w:rFonts w:ascii="Theinhardt Light" w:eastAsia="Times New Roman" w:hAnsi="Theinhardt Light" w:cs="Arial"/>
          <w:color w:val="auto"/>
          <w:shd w:val="clear" w:color="auto" w:fill="FFFFFF"/>
        </w:rPr>
        <w:t>, </w:t>
      </w:r>
      <w:proofErr w:type="spellStart"/>
      <w:r w:rsidR="002F78F3" w:rsidRPr="007728E7">
        <w:rPr>
          <w:rFonts w:ascii="Theinhardt Light" w:eastAsia="Times New Roman" w:hAnsi="Theinhardt Light" w:cs="Arial"/>
          <w:color w:val="auto"/>
          <w:bdr w:val="none" w:sz="0" w:space="0" w:color="auto" w:frame="1"/>
          <w:shd w:val="clear" w:color="auto" w:fill="FFFFFF"/>
        </w:rPr>
        <w:t>Artforum</w:t>
      </w:r>
      <w:proofErr w:type="spellEnd"/>
      <w:r w:rsidR="002F78F3" w:rsidRPr="007728E7">
        <w:rPr>
          <w:rFonts w:ascii="Theinhardt Light" w:eastAsia="Times New Roman" w:hAnsi="Theinhardt Light" w:cs="Arial"/>
          <w:color w:val="auto"/>
          <w:bdr w:val="none" w:sz="0" w:space="0" w:color="auto" w:frame="1"/>
          <w:shd w:val="clear" w:color="auto" w:fill="FFFFFF"/>
        </w:rPr>
        <w:t>, Paper Magazine, </w:t>
      </w:r>
      <w:r w:rsidR="002F78F3" w:rsidRPr="007728E7">
        <w:rPr>
          <w:rFonts w:ascii="Theinhardt Light" w:eastAsia="Times New Roman" w:hAnsi="Theinhardt Light" w:cs="Arial"/>
          <w:color w:val="auto"/>
          <w:shd w:val="clear" w:color="auto" w:fill="FFFFFF"/>
        </w:rPr>
        <w:t>and </w:t>
      </w:r>
      <w:r w:rsidR="002F78F3" w:rsidRPr="007728E7">
        <w:rPr>
          <w:rFonts w:ascii="Theinhardt Light" w:eastAsia="Times New Roman" w:hAnsi="Theinhardt Light" w:cs="Arial"/>
          <w:color w:val="auto"/>
          <w:bdr w:val="none" w:sz="0" w:space="0" w:color="auto" w:frame="1"/>
          <w:shd w:val="clear" w:color="auto" w:fill="FFFFFF"/>
        </w:rPr>
        <w:t>The New Yorker</w:t>
      </w:r>
      <w:r w:rsidR="002F78F3" w:rsidRPr="007728E7">
        <w:rPr>
          <w:rFonts w:ascii="Theinhardt Light" w:eastAsia="Times New Roman" w:hAnsi="Theinhardt Light" w:cs="Arial"/>
          <w:color w:val="auto"/>
          <w:shd w:val="clear" w:color="auto" w:fill="FFFFFF"/>
        </w:rPr>
        <w:t xml:space="preserve">. </w:t>
      </w:r>
    </w:p>
    <w:p w14:paraId="04D8620A" w14:textId="739FEDBD" w:rsidR="00783975" w:rsidRPr="007728E7" w:rsidRDefault="00783975" w:rsidP="007728E7">
      <w:pPr>
        <w:rPr>
          <w:rFonts w:ascii="Theinhardt Light" w:hAnsi="Theinhardt Light"/>
          <w:color w:val="auto"/>
          <w:sz w:val="22"/>
          <w:szCs w:val="22"/>
        </w:rPr>
      </w:pPr>
    </w:p>
    <w:p w14:paraId="5970504A" w14:textId="1A7CC667" w:rsidR="00783975" w:rsidRPr="007728E7" w:rsidRDefault="00783975" w:rsidP="007728E7">
      <w:pPr>
        <w:rPr>
          <w:rFonts w:ascii="Theinhardt Light" w:hAnsi="Theinhardt Light"/>
          <w:color w:val="auto"/>
          <w:sz w:val="22"/>
          <w:szCs w:val="22"/>
        </w:rPr>
      </w:pPr>
    </w:p>
    <w:p w14:paraId="3FD42AF8" w14:textId="3CC0B873" w:rsidR="00783975" w:rsidRPr="007728E7" w:rsidRDefault="00783975" w:rsidP="007728E7">
      <w:pPr>
        <w:rPr>
          <w:rFonts w:ascii="Theinhardt Light" w:hAnsi="Theinhardt Light"/>
          <w:color w:val="auto"/>
          <w:sz w:val="22"/>
          <w:szCs w:val="22"/>
        </w:rPr>
      </w:pPr>
    </w:p>
    <w:p w14:paraId="4870F45C" w14:textId="77777777" w:rsidR="00783975" w:rsidRPr="007728E7" w:rsidRDefault="00783975" w:rsidP="007728E7">
      <w:pPr>
        <w:rPr>
          <w:rFonts w:ascii="Theinhardt Light" w:hAnsi="Theinhardt Light"/>
          <w:color w:val="auto"/>
          <w:sz w:val="22"/>
          <w:szCs w:val="22"/>
        </w:rPr>
      </w:pPr>
    </w:p>
    <w:tbl>
      <w:tblPr>
        <w:tblW w:w="0" w:type="auto"/>
        <w:tblLayout w:type="fixed"/>
        <w:tblCellMar>
          <w:left w:w="0" w:type="dxa"/>
        </w:tblCellMar>
        <w:tblLook w:val="04A0" w:firstRow="1" w:lastRow="0" w:firstColumn="1" w:lastColumn="0" w:noHBand="0" w:noVBand="1"/>
      </w:tblPr>
      <w:tblGrid>
        <w:gridCol w:w="1984"/>
        <w:gridCol w:w="5103"/>
      </w:tblGrid>
      <w:tr w:rsidR="007728E7" w:rsidRPr="007728E7" w14:paraId="30DEA659" w14:textId="77777777" w:rsidTr="00146493">
        <w:tc>
          <w:tcPr>
            <w:tcW w:w="1984" w:type="dxa"/>
            <w:tcMar>
              <w:bottom w:w="283" w:type="dxa"/>
            </w:tcMar>
          </w:tcPr>
          <w:bookmarkEnd w:id="0"/>
          <w:bookmarkEnd w:id="1"/>
          <w:p w14:paraId="5F993C54" w14:textId="77777777" w:rsidR="00783975" w:rsidRPr="007728E7" w:rsidRDefault="00783975" w:rsidP="007728E7">
            <w:pPr>
              <w:rPr>
                <w:rFonts w:ascii="Theinhardt Light" w:hAnsi="Theinhardt Light"/>
                <w:color w:val="auto"/>
              </w:rPr>
            </w:pPr>
            <w:r w:rsidRPr="007728E7">
              <w:rPr>
                <w:rFonts w:ascii="Theinhardt Light" w:hAnsi="Theinhardt Light"/>
                <w:noProof/>
                <w:color w:val="auto"/>
              </w:rPr>
              <w:lastRenderedPageBreak/>
              <w:drawing>
                <wp:inline distT="0" distB="0" distL="0" distR="0" wp14:anchorId="2F3FF09E" wp14:editId="42FE9D76">
                  <wp:extent cx="898525" cy="1082675"/>
                  <wp:effectExtent l="0" t="0" r="3175" b="0"/>
                  <wp:docPr id="4" name="Picture 1" descr="A tree in a snowy fiel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A tree in a snowy field&#10;&#10;Description automatically generated with low confidenc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8525" cy="1082675"/>
                          </a:xfrm>
                          <a:prstGeom prst="rect">
                            <a:avLst/>
                          </a:prstGeom>
                          <a:noFill/>
                          <a:ln>
                            <a:noFill/>
                          </a:ln>
                        </pic:spPr>
                      </pic:pic>
                    </a:graphicData>
                  </a:graphic>
                </wp:inline>
              </w:drawing>
            </w:r>
          </w:p>
        </w:tc>
        <w:tc>
          <w:tcPr>
            <w:tcW w:w="5103" w:type="dxa"/>
            <w:tcMar>
              <w:left w:w="107" w:type="dxa"/>
            </w:tcMar>
          </w:tcPr>
          <w:p w14:paraId="14AC4BA5" w14:textId="77777777" w:rsidR="00783975" w:rsidRPr="007728E7" w:rsidRDefault="00783975" w:rsidP="007728E7">
            <w:pPr>
              <w:rPr>
                <w:rFonts w:ascii="Theinhardt Light" w:hAnsi="Theinhardt Light"/>
                <w:color w:val="auto"/>
              </w:rPr>
            </w:pPr>
            <w:r w:rsidRPr="007728E7">
              <w:rPr>
                <w:rFonts w:ascii="Theinhardt Light" w:hAnsi="Theinhardt Light"/>
                <w:color w:val="auto"/>
              </w:rPr>
              <w:t>Sebastian Blanck</w:t>
            </w:r>
            <w:r w:rsidRPr="007728E7">
              <w:rPr>
                <w:rFonts w:ascii="Theinhardt Light" w:hAnsi="Theinhardt Light"/>
                <w:color w:val="auto"/>
              </w:rPr>
              <w:br/>
              <w:t>Ice Rink Lake, 2021</w:t>
            </w:r>
            <w:r w:rsidRPr="007728E7">
              <w:rPr>
                <w:rFonts w:ascii="Theinhardt Light" w:hAnsi="Theinhardt Light"/>
                <w:color w:val="auto"/>
              </w:rPr>
              <w:br/>
              <w:t>Oil on canvas</w:t>
            </w:r>
            <w:r w:rsidRPr="007728E7">
              <w:rPr>
                <w:rFonts w:ascii="Theinhardt Light" w:hAnsi="Theinhardt Light"/>
                <w:color w:val="auto"/>
              </w:rPr>
              <w:br/>
              <w:t>50 x 60 inches</w:t>
            </w:r>
          </w:p>
        </w:tc>
      </w:tr>
      <w:tr w:rsidR="007728E7" w:rsidRPr="007728E7" w14:paraId="5645D144" w14:textId="77777777" w:rsidTr="00146493">
        <w:tc>
          <w:tcPr>
            <w:tcW w:w="1984" w:type="dxa"/>
            <w:tcMar>
              <w:bottom w:w="283" w:type="dxa"/>
            </w:tcMar>
          </w:tcPr>
          <w:p w14:paraId="68A08104" w14:textId="77777777" w:rsidR="00783975" w:rsidRPr="007728E7" w:rsidRDefault="00783975" w:rsidP="007728E7">
            <w:pPr>
              <w:rPr>
                <w:rFonts w:ascii="Theinhardt Light" w:hAnsi="Theinhardt Light"/>
                <w:color w:val="auto"/>
              </w:rPr>
            </w:pPr>
            <w:r w:rsidRPr="007728E7">
              <w:rPr>
                <w:rFonts w:ascii="Theinhardt Light" w:hAnsi="Theinhardt Light"/>
                <w:noProof/>
                <w:color w:val="auto"/>
              </w:rPr>
              <w:drawing>
                <wp:inline distT="0" distB="0" distL="0" distR="0" wp14:anchorId="3CEB9D52" wp14:editId="35FF2A62">
                  <wp:extent cx="874395" cy="1082675"/>
                  <wp:effectExtent l="0" t="0" r="1905" b="0"/>
                  <wp:docPr id="1" name="Picture 2" descr="A child skiing on the snow&#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child skiing on the snow&#10;&#10;Description automatically generated with low confidenc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395" cy="1082675"/>
                          </a:xfrm>
                          <a:prstGeom prst="rect">
                            <a:avLst/>
                          </a:prstGeom>
                          <a:noFill/>
                          <a:ln>
                            <a:noFill/>
                          </a:ln>
                        </pic:spPr>
                      </pic:pic>
                    </a:graphicData>
                  </a:graphic>
                </wp:inline>
              </w:drawing>
            </w:r>
          </w:p>
        </w:tc>
        <w:tc>
          <w:tcPr>
            <w:tcW w:w="5103" w:type="dxa"/>
            <w:tcMar>
              <w:left w:w="107" w:type="dxa"/>
            </w:tcMar>
          </w:tcPr>
          <w:p w14:paraId="2B79DD5D" w14:textId="5B94F237" w:rsidR="009862AC" w:rsidRPr="007728E7" w:rsidRDefault="00783975" w:rsidP="007728E7">
            <w:pPr>
              <w:rPr>
                <w:rFonts w:ascii="Theinhardt Light" w:hAnsi="Theinhardt Light"/>
                <w:color w:val="auto"/>
              </w:rPr>
            </w:pPr>
            <w:r w:rsidRPr="007728E7">
              <w:rPr>
                <w:rFonts w:ascii="Theinhardt Light" w:hAnsi="Theinhardt Light"/>
                <w:color w:val="auto"/>
              </w:rPr>
              <w:t>Sebastian Blanck</w:t>
            </w:r>
            <w:r w:rsidRPr="007728E7">
              <w:rPr>
                <w:rFonts w:ascii="Theinhardt Light" w:hAnsi="Theinhardt Light"/>
                <w:color w:val="auto"/>
              </w:rPr>
              <w:br/>
              <w:t>Cross Country, 2021</w:t>
            </w:r>
            <w:r w:rsidRPr="007728E7">
              <w:rPr>
                <w:rFonts w:ascii="Theinhardt Light" w:hAnsi="Theinhardt Light"/>
                <w:color w:val="auto"/>
              </w:rPr>
              <w:br/>
            </w:r>
            <w:r w:rsidR="009862AC" w:rsidRPr="007728E7">
              <w:rPr>
                <w:rFonts w:ascii="Theinhardt Light" w:hAnsi="Theinhardt Light"/>
                <w:color w:val="auto"/>
              </w:rPr>
              <w:t>Oil on canvas</w:t>
            </w:r>
          </w:p>
          <w:p w14:paraId="70826ABD" w14:textId="6A71D15D" w:rsidR="00783975" w:rsidRPr="007728E7" w:rsidRDefault="00783975" w:rsidP="007728E7">
            <w:pPr>
              <w:rPr>
                <w:rFonts w:ascii="Theinhardt Light" w:hAnsi="Theinhardt Light"/>
                <w:color w:val="auto"/>
              </w:rPr>
            </w:pPr>
            <w:r w:rsidRPr="007728E7">
              <w:rPr>
                <w:rFonts w:ascii="Theinhardt Light" w:hAnsi="Theinhardt Light"/>
                <w:color w:val="auto"/>
              </w:rPr>
              <w:t>12 x 15 inches</w:t>
            </w:r>
          </w:p>
        </w:tc>
      </w:tr>
      <w:tr w:rsidR="00783975" w:rsidRPr="007728E7" w14:paraId="31F56C13" w14:textId="77777777" w:rsidTr="00146493">
        <w:tc>
          <w:tcPr>
            <w:tcW w:w="1984" w:type="dxa"/>
            <w:tcMar>
              <w:bottom w:w="283" w:type="dxa"/>
            </w:tcMar>
          </w:tcPr>
          <w:p w14:paraId="4F79FA3D" w14:textId="77777777" w:rsidR="00783975" w:rsidRPr="007728E7" w:rsidRDefault="00783975" w:rsidP="007728E7">
            <w:pPr>
              <w:rPr>
                <w:rFonts w:ascii="Theinhardt Light" w:hAnsi="Theinhardt Light"/>
                <w:color w:val="auto"/>
              </w:rPr>
            </w:pPr>
            <w:r w:rsidRPr="007728E7">
              <w:rPr>
                <w:rFonts w:ascii="Theinhardt Light" w:hAnsi="Theinhardt Light"/>
                <w:noProof/>
                <w:color w:val="auto"/>
              </w:rPr>
              <w:drawing>
                <wp:inline distT="0" distB="0" distL="0" distR="0" wp14:anchorId="1909B20B" wp14:editId="54080F40">
                  <wp:extent cx="898525" cy="1078992"/>
                  <wp:effectExtent l="0" t="0" r="3175" b="635"/>
                  <wp:docPr id="3" name="Picture 3" descr="A picture containing tree, plant, colorful, map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plant, colorful, mapl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1078992"/>
                          </a:xfrm>
                          <a:prstGeom prst="rect">
                            <a:avLst/>
                          </a:prstGeom>
                          <a:noFill/>
                          <a:ln>
                            <a:noFill/>
                          </a:ln>
                        </pic:spPr>
                      </pic:pic>
                    </a:graphicData>
                  </a:graphic>
                </wp:inline>
              </w:drawing>
            </w:r>
          </w:p>
        </w:tc>
        <w:tc>
          <w:tcPr>
            <w:tcW w:w="5103" w:type="dxa"/>
            <w:tcMar>
              <w:left w:w="107" w:type="dxa"/>
            </w:tcMar>
          </w:tcPr>
          <w:p w14:paraId="1581DC84" w14:textId="77777777" w:rsidR="00783975" w:rsidRPr="007728E7" w:rsidRDefault="00783975" w:rsidP="007728E7">
            <w:pPr>
              <w:rPr>
                <w:rFonts w:ascii="Theinhardt Light" w:hAnsi="Theinhardt Light"/>
                <w:color w:val="auto"/>
              </w:rPr>
            </w:pPr>
            <w:r w:rsidRPr="007728E7">
              <w:rPr>
                <w:rFonts w:ascii="Theinhardt Light" w:hAnsi="Theinhardt Light"/>
                <w:color w:val="auto"/>
              </w:rPr>
              <w:t>Sebastian Blanck</w:t>
            </w:r>
            <w:r w:rsidRPr="007728E7">
              <w:rPr>
                <w:rFonts w:ascii="Theinhardt Light" w:hAnsi="Theinhardt Light"/>
                <w:color w:val="auto"/>
              </w:rPr>
              <w:br/>
              <w:t>Behind the Branches, 2021</w:t>
            </w:r>
            <w:r w:rsidRPr="007728E7">
              <w:rPr>
                <w:rFonts w:ascii="Theinhardt Light" w:hAnsi="Theinhardt Light"/>
                <w:color w:val="auto"/>
              </w:rPr>
              <w:br/>
              <w:t>Oil on canvas</w:t>
            </w:r>
            <w:r w:rsidRPr="007728E7">
              <w:rPr>
                <w:rFonts w:ascii="Theinhardt Light" w:hAnsi="Theinhardt Light"/>
                <w:color w:val="auto"/>
              </w:rPr>
              <w:br/>
              <w:t>60 x 72 inches</w:t>
            </w:r>
          </w:p>
        </w:tc>
      </w:tr>
    </w:tbl>
    <w:p w14:paraId="4B66FDFE" w14:textId="77777777" w:rsidR="00AF4CF9" w:rsidRPr="007728E7" w:rsidRDefault="00AF4CF9" w:rsidP="007728E7">
      <w:pPr>
        <w:rPr>
          <w:rFonts w:ascii="Theinhardt Light" w:hAnsi="Theinhardt Light"/>
          <w:color w:val="auto"/>
          <w:sz w:val="22"/>
          <w:szCs w:val="22"/>
        </w:rPr>
      </w:pPr>
    </w:p>
    <w:p w14:paraId="0BCC4762" w14:textId="77777777" w:rsidR="00AF4CF9" w:rsidRPr="007728E7" w:rsidRDefault="00AF4CF9" w:rsidP="007728E7">
      <w:pPr>
        <w:rPr>
          <w:rFonts w:ascii="Theinhardt Light" w:hAnsi="Theinhardt Light"/>
          <w:color w:val="auto"/>
          <w:sz w:val="22"/>
          <w:szCs w:val="22"/>
        </w:rPr>
      </w:pPr>
    </w:p>
    <w:p w14:paraId="1430EF38" w14:textId="34560499" w:rsidR="00031B6E" w:rsidRPr="007728E7" w:rsidRDefault="00031B6E" w:rsidP="007728E7">
      <w:pPr>
        <w:rPr>
          <w:rFonts w:ascii="Theinhardt Light" w:hAnsi="Theinhardt Light"/>
          <w:color w:val="auto"/>
          <w:sz w:val="22"/>
          <w:szCs w:val="22"/>
        </w:rPr>
      </w:pPr>
    </w:p>
    <w:p w14:paraId="49BFF29E" w14:textId="63CB828B" w:rsidR="00031B6E" w:rsidRPr="007728E7" w:rsidRDefault="00031B6E" w:rsidP="007728E7">
      <w:pPr>
        <w:rPr>
          <w:rFonts w:ascii="Theinhardt Light" w:hAnsi="Theinhardt Light"/>
          <w:color w:val="auto"/>
          <w:sz w:val="22"/>
          <w:szCs w:val="22"/>
        </w:rPr>
      </w:pPr>
    </w:p>
    <w:p w14:paraId="3BEC755E" w14:textId="77777777" w:rsidR="00783975" w:rsidRPr="007728E7" w:rsidRDefault="00783975" w:rsidP="007728E7">
      <w:pPr>
        <w:rPr>
          <w:rFonts w:ascii="Theinhardt Light" w:hAnsi="Theinhardt Light"/>
          <w:color w:val="auto"/>
          <w:sz w:val="22"/>
          <w:szCs w:val="22"/>
        </w:rPr>
      </w:pPr>
    </w:p>
    <w:p w14:paraId="137F6595" w14:textId="77777777" w:rsidR="00783975" w:rsidRPr="007728E7" w:rsidRDefault="00783975" w:rsidP="007728E7">
      <w:pPr>
        <w:rPr>
          <w:rFonts w:ascii="Theinhardt Light" w:hAnsi="Theinhardt Light"/>
          <w:color w:val="auto"/>
          <w:sz w:val="22"/>
          <w:szCs w:val="22"/>
        </w:rPr>
      </w:pPr>
    </w:p>
    <w:p w14:paraId="115C04F6" w14:textId="3D1CC35C" w:rsidR="00031B6E" w:rsidRPr="007728E7" w:rsidRDefault="00031B6E" w:rsidP="007728E7">
      <w:pPr>
        <w:rPr>
          <w:rFonts w:ascii="Theinhardt Light" w:hAnsi="Theinhardt Light"/>
          <w:color w:val="auto"/>
          <w:sz w:val="22"/>
          <w:szCs w:val="22"/>
        </w:rPr>
      </w:pPr>
      <w:r w:rsidRPr="007728E7">
        <w:rPr>
          <w:rFonts w:ascii="Theinhardt Light" w:hAnsi="Theinhardt Light"/>
          <w:color w:val="auto"/>
          <w:sz w:val="22"/>
          <w:szCs w:val="22"/>
        </w:rPr>
        <w:t>TAYLOE PIGGOTT GALLERY</w:t>
      </w:r>
    </w:p>
    <w:p w14:paraId="39E7EFC2" w14:textId="11E5C550" w:rsidR="00031B6E" w:rsidRPr="007728E7" w:rsidRDefault="00031B6E" w:rsidP="007728E7">
      <w:pPr>
        <w:rPr>
          <w:rFonts w:ascii="Theinhardt Light" w:hAnsi="Theinhardt Light"/>
          <w:color w:val="auto"/>
          <w:sz w:val="22"/>
          <w:szCs w:val="22"/>
        </w:rPr>
      </w:pPr>
    </w:p>
    <w:p w14:paraId="47CFBD42" w14:textId="77777777" w:rsidR="00031B6E" w:rsidRPr="007728E7" w:rsidRDefault="00031B6E" w:rsidP="007728E7">
      <w:pPr>
        <w:rPr>
          <w:rFonts w:ascii="Theinhardt Light" w:hAnsi="Theinhardt Light" w:cs="Arial"/>
          <w:color w:val="auto"/>
          <w:sz w:val="22"/>
          <w:szCs w:val="22"/>
        </w:rPr>
      </w:pPr>
      <w:r w:rsidRPr="007728E7">
        <w:rPr>
          <w:rFonts w:ascii="Theinhardt Light" w:hAnsi="Theinhardt Light" w:cs="Arial"/>
          <w:color w:val="auto"/>
          <w:sz w:val="22"/>
          <w:szCs w:val="22"/>
        </w:rPr>
        <w:t>Specializing in modern and contemporary art, Tayloe Piggott Gallery expresses a sharp appreciation for exceptional aesthetic vision. Based in Jackson, Wyoming, the gallery showcases sophisticated, unique artworks in a modern setting. Always interested in artistic discovery, the gallery expanded to create The Project Space: a collaborative place for the local and global community to share ideas, showcase work, host events, and expand artistic concepts. Mindful and thought-provoking, Tayloe Piggott Gallery aims to enrich cultural dialogue by bringing remarkable artists into an already flourishing arts community.</w:t>
      </w:r>
    </w:p>
    <w:p w14:paraId="079C76B4" w14:textId="77777777" w:rsidR="00031B6E" w:rsidRPr="007728E7" w:rsidRDefault="00031B6E" w:rsidP="007728E7">
      <w:pPr>
        <w:rPr>
          <w:rFonts w:ascii="Theinhardt Light" w:hAnsi="Theinhardt Light" w:cs="Arial"/>
          <w:color w:val="auto"/>
          <w:sz w:val="22"/>
          <w:szCs w:val="22"/>
        </w:rPr>
      </w:pPr>
      <w:r w:rsidRPr="007728E7">
        <w:rPr>
          <w:rFonts w:ascii="Theinhardt Light" w:hAnsi="Theinhardt Light" w:cs="Arial"/>
          <w:color w:val="auto"/>
          <w:sz w:val="22"/>
          <w:szCs w:val="22"/>
        </w:rPr>
        <w:t> </w:t>
      </w:r>
    </w:p>
    <w:p w14:paraId="1882962F" w14:textId="680273D7" w:rsidR="00031B6E" w:rsidRPr="007728E7" w:rsidRDefault="00031B6E" w:rsidP="007728E7">
      <w:pPr>
        <w:rPr>
          <w:rFonts w:ascii="Theinhardt Light" w:hAnsi="Theinhardt Light" w:cs="Arial"/>
          <w:color w:val="auto"/>
          <w:sz w:val="22"/>
          <w:szCs w:val="22"/>
        </w:rPr>
      </w:pPr>
      <w:r w:rsidRPr="007728E7">
        <w:rPr>
          <w:rFonts w:ascii="Theinhardt Light" w:hAnsi="Theinhardt Light" w:cs="Arial"/>
          <w:color w:val="auto"/>
          <w:sz w:val="22"/>
          <w:szCs w:val="22"/>
        </w:rPr>
        <w:t xml:space="preserve">From first time buyers to seasoned collectors, our gallery assists a wide range of clients with the intricacies of collecting contemporary art. Our staff has the knowledge and expertise to facilitate art </w:t>
      </w:r>
      <w:r w:rsidR="0023211A" w:rsidRPr="007728E7">
        <w:rPr>
          <w:rFonts w:ascii="Theinhardt Light" w:hAnsi="Theinhardt Light" w:cs="Arial"/>
          <w:color w:val="auto"/>
          <w:sz w:val="22"/>
          <w:szCs w:val="22"/>
        </w:rPr>
        <w:t>acquisitions</w:t>
      </w:r>
      <w:r w:rsidRPr="007728E7">
        <w:rPr>
          <w:rFonts w:ascii="Theinhardt Light" w:hAnsi="Theinhardt Light" w:cs="Arial"/>
          <w:color w:val="auto"/>
          <w:sz w:val="22"/>
          <w:szCs w:val="22"/>
        </w:rPr>
        <w:t>, advise collection management, and curate the interiors of private spaces.</w:t>
      </w:r>
    </w:p>
    <w:p w14:paraId="36CF4DC1" w14:textId="77777777" w:rsidR="00031B6E" w:rsidRPr="007728E7" w:rsidRDefault="00031B6E" w:rsidP="007728E7">
      <w:pPr>
        <w:rPr>
          <w:rFonts w:ascii="Theinhardt Light" w:hAnsi="Theinhardt Light"/>
          <w:color w:val="auto"/>
          <w:sz w:val="22"/>
          <w:szCs w:val="22"/>
        </w:rPr>
      </w:pPr>
    </w:p>
    <w:p w14:paraId="7A699B02" w14:textId="6606A34B" w:rsidR="00B66696" w:rsidRPr="007728E7" w:rsidRDefault="00B66696" w:rsidP="007728E7">
      <w:pPr>
        <w:rPr>
          <w:rFonts w:ascii="Theinhardt Light" w:hAnsi="Theinhardt Light"/>
          <w:color w:val="auto"/>
        </w:rPr>
      </w:pPr>
    </w:p>
    <w:p w14:paraId="27B36E15" w14:textId="2992DC72" w:rsidR="00B66696" w:rsidRPr="007728E7" w:rsidRDefault="00B66696" w:rsidP="007728E7">
      <w:pPr>
        <w:rPr>
          <w:rFonts w:ascii="Theinhardt Light" w:hAnsi="Theinhardt Light"/>
          <w:color w:val="auto"/>
        </w:rPr>
      </w:pPr>
    </w:p>
    <w:p w14:paraId="402F5CB7" w14:textId="591118EE" w:rsidR="00B66696" w:rsidRPr="007728E7" w:rsidRDefault="00B66696" w:rsidP="007728E7">
      <w:pPr>
        <w:rPr>
          <w:rFonts w:ascii="Theinhardt Light" w:hAnsi="Theinhardt Light"/>
          <w:color w:val="auto"/>
        </w:rPr>
      </w:pPr>
      <w:r w:rsidRPr="007728E7">
        <w:rPr>
          <w:rFonts w:ascii="Theinhardt Light" w:hAnsi="Theinhardt Light"/>
          <w:color w:val="auto"/>
        </w:rPr>
        <w:t xml:space="preserve">Media contact: Katie Franklin, </w:t>
      </w:r>
      <w:hyperlink r:id="rId9" w:history="1">
        <w:r w:rsidRPr="007728E7">
          <w:rPr>
            <w:rStyle w:val="Hyperlink"/>
            <w:rFonts w:ascii="Theinhardt Light" w:hAnsi="Theinhardt Light"/>
            <w:color w:val="auto"/>
          </w:rPr>
          <w:t>katie@tayloepiggottgallery.com</w:t>
        </w:r>
      </w:hyperlink>
    </w:p>
    <w:p w14:paraId="36B70F8B" w14:textId="77777777" w:rsidR="00B66696" w:rsidRPr="007728E7" w:rsidRDefault="00B66696" w:rsidP="007728E7">
      <w:pPr>
        <w:rPr>
          <w:rFonts w:ascii="Theinhardt Light" w:hAnsi="Theinhardt Light"/>
          <w:color w:val="auto"/>
        </w:rPr>
      </w:pPr>
    </w:p>
    <w:sectPr w:rsidR="00B66696" w:rsidRPr="007728E7" w:rsidSect="00D35D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C0E45" w14:textId="77777777" w:rsidR="00882B66" w:rsidRDefault="00882B66" w:rsidP="00783975">
      <w:r>
        <w:separator/>
      </w:r>
    </w:p>
  </w:endnote>
  <w:endnote w:type="continuationSeparator" w:id="0">
    <w:p w14:paraId="02EE178F" w14:textId="77777777" w:rsidR="00882B66" w:rsidRDefault="00882B66" w:rsidP="0078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Rg">
    <w:altName w:val="Calibri"/>
    <w:panose1 w:val="020B0604020202020204"/>
    <w:charset w:val="4D"/>
    <w:family w:val="swiss"/>
    <w:notTrueType/>
    <w:pitch w:val="variable"/>
    <w:sig w:usb0="A00000AF" w:usb1="5000206A" w:usb2="00000000" w:usb3="00000000" w:csb0="00000093" w:csb1="00000000"/>
  </w:font>
  <w:font w:name="Theinhardt Light">
    <w:altName w:val="﷽﷽﷽﷽﷽﷽﷽﷽"/>
    <w:panose1 w:val="020B0604020202020204"/>
    <w:charset w:val="4D"/>
    <w:family w:val="swiss"/>
    <w:notTrueType/>
    <w:pitch w:val="variable"/>
    <w:sig w:usb0="A00000AF" w:usb1="5000206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27A03" w14:textId="77777777" w:rsidR="00882B66" w:rsidRDefault="00882B66" w:rsidP="00783975">
      <w:r>
        <w:separator/>
      </w:r>
    </w:p>
  </w:footnote>
  <w:footnote w:type="continuationSeparator" w:id="0">
    <w:p w14:paraId="03C4700C" w14:textId="77777777" w:rsidR="00882B66" w:rsidRDefault="00882B66" w:rsidP="00783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96"/>
    <w:rsid w:val="00011F61"/>
    <w:rsid w:val="00031B6E"/>
    <w:rsid w:val="000F1DA7"/>
    <w:rsid w:val="00140421"/>
    <w:rsid w:val="00176DC1"/>
    <w:rsid w:val="00190989"/>
    <w:rsid w:val="0023211A"/>
    <w:rsid w:val="002A5D6A"/>
    <w:rsid w:val="002F78F3"/>
    <w:rsid w:val="005813F3"/>
    <w:rsid w:val="00590BC9"/>
    <w:rsid w:val="005F597B"/>
    <w:rsid w:val="00656EF8"/>
    <w:rsid w:val="006F508B"/>
    <w:rsid w:val="007728E7"/>
    <w:rsid w:val="00783975"/>
    <w:rsid w:val="00882B66"/>
    <w:rsid w:val="00965888"/>
    <w:rsid w:val="009862AC"/>
    <w:rsid w:val="00A577B8"/>
    <w:rsid w:val="00A60E84"/>
    <w:rsid w:val="00AF4CF9"/>
    <w:rsid w:val="00B6308C"/>
    <w:rsid w:val="00B66696"/>
    <w:rsid w:val="00C3433F"/>
    <w:rsid w:val="00CB2C7F"/>
    <w:rsid w:val="00D35DCB"/>
    <w:rsid w:val="00DA190D"/>
    <w:rsid w:val="00EC3562"/>
    <w:rsid w:val="00F52266"/>
    <w:rsid w:val="00F8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950"/>
  <w15:chartTrackingRefBased/>
  <w15:docId w15:val="{3E5C83D3-0860-4C42-BB9D-90AB6DA1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696"/>
    <w:rPr>
      <w:rFonts w:ascii="Theinhardt Rg" w:eastAsiaTheme="minorEastAsia" w:hAnsi="Theinhardt Rg" w:cs="Times New Roman"/>
      <w:color w:val="292B2C"/>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696"/>
    <w:rPr>
      <w:color w:val="0563C1" w:themeColor="hyperlink"/>
      <w:u w:val="single"/>
    </w:rPr>
  </w:style>
  <w:style w:type="character" w:styleId="UnresolvedMention">
    <w:name w:val="Unresolved Mention"/>
    <w:basedOn w:val="DefaultParagraphFont"/>
    <w:uiPriority w:val="99"/>
    <w:semiHidden/>
    <w:unhideWhenUsed/>
    <w:rsid w:val="00B66696"/>
    <w:rPr>
      <w:color w:val="605E5C"/>
      <w:shd w:val="clear" w:color="auto" w:fill="E1DFDD"/>
    </w:rPr>
  </w:style>
  <w:style w:type="character" w:styleId="FollowedHyperlink">
    <w:name w:val="FollowedHyperlink"/>
    <w:basedOn w:val="DefaultParagraphFont"/>
    <w:uiPriority w:val="99"/>
    <w:semiHidden/>
    <w:unhideWhenUsed/>
    <w:rsid w:val="00B66696"/>
    <w:rPr>
      <w:color w:val="954F72" w:themeColor="followedHyperlink"/>
      <w:u w:val="single"/>
    </w:rPr>
  </w:style>
  <w:style w:type="paragraph" w:styleId="NormalWeb">
    <w:name w:val="Normal (Web)"/>
    <w:basedOn w:val="Normal"/>
    <w:uiPriority w:val="99"/>
    <w:semiHidden/>
    <w:unhideWhenUsed/>
    <w:rsid w:val="00031B6E"/>
    <w:pPr>
      <w:spacing w:before="100" w:beforeAutospacing="1" w:after="100" w:afterAutospacing="1"/>
    </w:pPr>
    <w:rPr>
      <w:rFonts w:ascii="Times New Roman" w:eastAsia="Times New Roman" w:hAnsi="Times New Roman"/>
      <w:color w:val="auto"/>
      <w:sz w:val="24"/>
      <w:szCs w:val="24"/>
    </w:rPr>
  </w:style>
  <w:style w:type="character" w:styleId="Emphasis">
    <w:name w:val="Emphasis"/>
    <w:basedOn w:val="DefaultParagraphFont"/>
    <w:uiPriority w:val="20"/>
    <w:qFormat/>
    <w:rsid w:val="0023211A"/>
    <w:rPr>
      <w:i/>
      <w:iCs/>
    </w:rPr>
  </w:style>
  <w:style w:type="paragraph" w:styleId="Header">
    <w:name w:val="header"/>
    <w:basedOn w:val="Normal"/>
    <w:link w:val="HeaderChar"/>
    <w:uiPriority w:val="99"/>
    <w:unhideWhenUsed/>
    <w:rsid w:val="00783975"/>
    <w:pPr>
      <w:tabs>
        <w:tab w:val="center" w:pos="4680"/>
        <w:tab w:val="right" w:pos="9360"/>
      </w:tabs>
    </w:pPr>
  </w:style>
  <w:style w:type="character" w:customStyle="1" w:styleId="HeaderChar">
    <w:name w:val="Header Char"/>
    <w:basedOn w:val="DefaultParagraphFont"/>
    <w:link w:val="Header"/>
    <w:uiPriority w:val="99"/>
    <w:rsid w:val="00783975"/>
    <w:rPr>
      <w:rFonts w:ascii="Theinhardt Rg" w:eastAsiaTheme="minorEastAsia" w:hAnsi="Theinhardt Rg" w:cs="Times New Roman"/>
      <w:color w:val="292B2C"/>
      <w:sz w:val="21"/>
      <w:szCs w:val="21"/>
    </w:rPr>
  </w:style>
  <w:style w:type="paragraph" w:styleId="Footer">
    <w:name w:val="footer"/>
    <w:basedOn w:val="Normal"/>
    <w:link w:val="FooterChar"/>
    <w:uiPriority w:val="99"/>
    <w:unhideWhenUsed/>
    <w:rsid w:val="00783975"/>
    <w:pPr>
      <w:tabs>
        <w:tab w:val="center" w:pos="4680"/>
        <w:tab w:val="right" w:pos="9360"/>
      </w:tabs>
    </w:pPr>
  </w:style>
  <w:style w:type="character" w:customStyle="1" w:styleId="FooterChar">
    <w:name w:val="Footer Char"/>
    <w:basedOn w:val="DefaultParagraphFont"/>
    <w:link w:val="Footer"/>
    <w:uiPriority w:val="99"/>
    <w:rsid w:val="00783975"/>
    <w:rPr>
      <w:rFonts w:ascii="Theinhardt Rg" w:eastAsiaTheme="minorEastAsia" w:hAnsi="Theinhardt Rg" w:cs="Times New Roman"/>
      <w:color w:val="292B2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60648">
      <w:bodyDiv w:val="1"/>
      <w:marLeft w:val="0"/>
      <w:marRight w:val="0"/>
      <w:marTop w:val="0"/>
      <w:marBottom w:val="0"/>
      <w:divBdr>
        <w:top w:val="none" w:sz="0" w:space="0" w:color="auto"/>
        <w:left w:val="none" w:sz="0" w:space="0" w:color="auto"/>
        <w:bottom w:val="none" w:sz="0" w:space="0" w:color="auto"/>
        <w:right w:val="none" w:sz="0" w:space="0" w:color="auto"/>
      </w:divBdr>
    </w:div>
    <w:div w:id="532965411">
      <w:bodyDiv w:val="1"/>
      <w:marLeft w:val="0"/>
      <w:marRight w:val="0"/>
      <w:marTop w:val="0"/>
      <w:marBottom w:val="0"/>
      <w:divBdr>
        <w:top w:val="none" w:sz="0" w:space="0" w:color="auto"/>
        <w:left w:val="none" w:sz="0" w:space="0" w:color="auto"/>
        <w:bottom w:val="none" w:sz="0" w:space="0" w:color="auto"/>
        <w:right w:val="none" w:sz="0" w:space="0" w:color="auto"/>
      </w:divBdr>
    </w:div>
    <w:div w:id="632950212">
      <w:bodyDiv w:val="1"/>
      <w:marLeft w:val="0"/>
      <w:marRight w:val="0"/>
      <w:marTop w:val="0"/>
      <w:marBottom w:val="0"/>
      <w:divBdr>
        <w:top w:val="none" w:sz="0" w:space="0" w:color="auto"/>
        <w:left w:val="none" w:sz="0" w:space="0" w:color="auto"/>
        <w:bottom w:val="none" w:sz="0" w:space="0" w:color="auto"/>
        <w:right w:val="none" w:sz="0" w:space="0" w:color="auto"/>
      </w:divBdr>
    </w:div>
    <w:div w:id="907494548">
      <w:bodyDiv w:val="1"/>
      <w:marLeft w:val="0"/>
      <w:marRight w:val="0"/>
      <w:marTop w:val="0"/>
      <w:marBottom w:val="0"/>
      <w:divBdr>
        <w:top w:val="none" w:sz="0" w:space="0" w:color="auto"/>
        <w:left w:val="none" w:sz="0" w:space="0" w:color="auto"/>
        <w:bottom w:val="none" w:sz="0" w:space="0" w:color="auto"/>
        <w:right w:val="none" w:sz="0" w:space="0" w:color="auto"/>
      </w:divBdr>
    </w:div>
    <w:div w:id="1625038925">
      <w:bodyDiv w:val="1"/>
      <w:marLeft w:val="0"/>
      <w:marRight w:val="0"/>
      <w:marTop w:val="0"/>
      <w:marBottom w:val="0"/>
      <w:divBdr>
        <w:top w:val="none" w:sz="0" w:space="0" w:color="auto"/>
        <w:left w:val="none" w:sz="0" w:space="0" w:color="auto"/>
        <w:bottom w:val="none" w:sz="0" w:space="0" w:color="auto"/>
        <w:right w:val="none" w:sz="0" w:space="0" w:color="auto"/>
      </w:divBdr>
    </w:div>
    <w:div w:id="1774281104">
      <w:bodyDiv w:val="1"/>
      <w:marLeft w:val="0"/>
      <w:marRight w:val="0"/>
      <w:marTop w:val="0"/>
      <w:marBottom w:val="0"/>
      <w:divBdr>
        <w:top w:val="none" w:sz="0" w:space="0" w:color="auto"/>
        <w:left w:val="none" w:sz="0" w:space="0" w:color="auto"/>
        <w:bottom w:val="none" w:sz="0" w:space="0" w:color="auto"/>
        <w:right w:val="none" w:sz="0" w:space="0" w:color="auto"/>
      </w:divBdr>
    </w:div>
    <w:div w:id="1881353182">
      <w:bodyDiv w:val="1"/>
      <w:marLeft w:val="0"/>
      <w:marRight w:val="0"/>
      <w:marTop w:val="0"/>
      <w:marBottom w:val="0"/>
      <w:divBdr>
        <w:top w:val="none" w:sz="0" w:space="0" w:color="auto"/>
        <w:left w:val="none" w:sz="0" w:space="0" w:color="auto"/>
        <w:bottom w:val="none" w:sz="0" w:space="0" w:color="auto"/>
        <w:right w:val="none" w:sz="0" w:space="0" w:color="auto"/>
      </w:divBdr>
    </w:div>
    <w:div w:id="20412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tie@tayloepiggottgall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jewelry</dc:creator>
  <cp:keywords/>
  <dc:description/>
  <cp:lastModifiedBy>Fiona Wilson</cp:lastModifiedBy>
  <cp:revision>3</cp:revision>
  <dcterms:created xsi:type="dcterms:W3CDTF">2021-03-12T22:14:00Z</dcterms:created>
  <dcterms:modified xsi:type="dcterms:W3CDTF">2021-03-12T22:16:00Z</dcterms:modified>
</cp:coreProperties>
</file>